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07805" w14:textId="77777777" w:rsidR="00982E7A" w:rsidRPr="00B74D06" w:rsidRDefault="00982E7A" w:rsidP="00982E7A">
      <w:pPr>
        <w:widowControl w:val="0"/>
        <w:overflowPunct w:val="0"/>
        <w:autoSpaceDE w:val="0"/>
        <w:autoSpaceDN w:val="0"/>
        <w:adjustRightInd w:val="0"/>
        <w:ind w:left="8"/>
        <w:contextualSpacing/>
      </w:pPr>
    </w:p>
    <w:p w14:paraId="7E3920F1" w14:textId="77777777" w:rsidR="00982E7A" w:rsidRPr="00B74D06" w:rsidRDefault="00982E7A" w:rsidP="00982E7A">
      <w:pPr>
        <w:pStyle w:val="Antrat1"/>
        <w:contextualSpacing/>
        <w:rPr>
          <w:szCs w:val="24"/>
        </w:rPr>
      </w:pPr>
      <w:r w:rsidRPr="00B74D06">
        <w:rPr>
          <w:szCs w:val="24"/>
        </w:rPr>
        <w:t xml:space="preserve">SUTARTIES VYKDYMO METU PATIKIMOS, NAUDOJAMOS ĮSLAPTINTOS INFORMACIJOS APIBŪDINIMAS </w:t>
      </w:r>
    </w:p>
    <w:p w14:paraId="70B1C88A" w14:textId="77777777" w:rsidR="00982E7A" w:rsidRPr="00B74D06" w:rsidRDefault="00982E7A" w:rsidP="00982E7A">
      <w:pPr>
        <w:widowControl w:val="0"/>
        <w:overflowPunct w:val="0"/>
        <w:autoSpaceDE w:val="0"/>
        <w:autoSpaceDN w:val="0"/>
        <w:adjustRightInd w:val="0"/>
        <w:ind w:left="8"/>
        <w:contextualSpacing/>
        <w:jc w:val="center"/>
        <w:rPr>
          <w:b/>
        </w:rPr>
      </w:pPr>
    </w:p>
    <w:p w14:paraId="6F67543C" w14:textId="77777777" w:rsidR="00982E7A" w:rsidRPr="00B74D06" w:rsidRDefault="00982E7A" w:rsidP="00982E7A">
      <w:pPr>
        <w:tabs>
          <w:tab w:val="left" w:pos="720"/>
        </w:tabs>
        <w:ind w:firstLine="567"/>
        <w:contextualSpacing/>
        <w:jc w:val="both"/>
        <w:rPr>
          <w:lang w:eastAsia="en-US"/>
        </w:rPr>
      </w:pPr>
      <w:r w:rsidRPr="00B74D06">
        <w:t>Krašto apsaugos sistemos resursų valdymo informacinės sistemos (eRVIS) modernizavimo diegimo paslaugų pirkimo</w:t>
      </w:r>
      <w:r w:rsidRPr="00B74D06">
        <w:rPr>
          <w:bCs/>
          <w:kern w:val="24"/>
        </w:rPr>
        <w:t xml:space="preserve"> sutarties vykdymo metu diegiamoje programinėje įrangoje duomenys bus tvarkomi ir paslaugų tiekėjas susipažins su informacija, kuri pagal žemiau pateiktus</w:t>
      </w:r>
      <w:r w:rsidRPr="00B74D06">
        <w:rPr>
          <w:lang w:eastAsia="en-US"/>
        </w:rPr>
        <w:t xml:space="preserve"> punktus sudaro tarnybos paslaptį, ir yra žymima slaptumo žyma RIBOTO NAUDOJIMO. </w:t>
      </w:r>
    </w:p>
    <w:p w14:paraId="6A17769C" w14:textId="77777777" w:rsidR="00982E7A" w:rsidRPr="00B74D06" w:rsidRDefault="00982E7A" w:rsidP="00982E7A">
      <w:pPr>
        <w:tabs>
          <w:tab w:val="left" w:pos="720"/>
        </w:tabs>
        <w:ind w:firstLine="567"/>
        <w:contextualSpacing/>
        <w:jc w:val="both"/>
        <w:rPr>
          <w:bCs/>
          <w:kern w:val="24"/>
        </w:rPr>
      </w:pPr>
      <w:r w:rsidRPr="00B74D06">
        <w:rPr>
          <w:bCs/>
          <w:kern w:val="24"/>
        </w:rPr>
        <w:t xml:space="preserve">Vadovaujantis </w:t>
      </w:r>
      <w:r w:rsidRPr="00B74D06">
        <w:rPr>
          <w:kern w:val="24"/>
        </w:rPr>
        <w:t xml:space="preserve">Lietuvos Respublikos krašto apsaugos ministerijos specialiosios ekspertų komisijos 2024 m. </w:t>
      </w:r>
      <w:r w:rsidRPr="000556B0">
        <w:rPr>
          <w:kern w:val="24"/>
        </w:rPr>
        <w:t>gegužės xx d. protokolo Nr. SKP-xxx 5</w:t>
      </w:r>
      <w:r w:rsidRPr="00B74D06">
        <w:rPr>
          <w:kern w:val="24"/>
        </w:rPr>
        <w:t xml:space="preserve"> p., pateikiamas naudojamos įslaptintos informacijos apibūdinimas:</w:t>
      </w:r>
    </w:p>
    <w:p w14:paraId="212E1F68" w14:textId="77777777" w:rsidR="00982E7A" w:rsidRPr="00B74D06" w:rsidRDefault="00982E7A" w:rsidP="00982E7A">
      <w:pPr>
        <w:tabs>
          <w:tab w:val="left" w:pos="720"/>
        </w:tabs>
        <w:ind w:firstLine="567"/>
        <w:contextualSpacing/>
        <w:jc w:val="both"/>
        <w:rPr>
          <w:bCs/>
          <w:kern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072"/>
      </w:tblGrid>
      <w:tr w:rsidR="00982E7A" w:rsidRPr="00B74D06" w14:paraId="069FE0D1" w14:textId="77777777" w:rsidTr="00AF4BE4">
        <w:tc>
          <w:tcPr>
            <w:tcW w:w="675" w:type="dxa"/>
            <w:shd w:val="clear" w:color="auto" w:fill="auto"/>
            <w:vAlign w:val="center"/>
          </w:tcPr>
          <w:p w14:paraId="01779F5E" w14:textId="77777777" w:rsidR="00982E7A" w:rsidRPr="00B74D06" w:rsidRDefault="00982E7A" w:rsidP="00AF4BE4">
            <w:pPr>
              <w:contextualSpacing/>
              <w:jc w:val="center"/>
              <w:rPr>
                <w:rFonts w:eastAsia="Calibri"/>
                <w:b/>
              </w:rPr>
            </w:pPr>
            <w:r w:rsidRPr="00B74D06">
              <w:rPr>
                <w:rFonts w:eastAsia="Calibri"/>
                <w:b/>
              </w:rPr>
              <w:t>Eil. Nr.</w:t>
            </w:r>
          </w:p>
        </w:tc>
        <w:tc>
          <w:tcPr>
            <w:tcW w:w="9072" w:type="dxa"/>
            <w:shd w:val="clear" w:color="auto" w:fill="auto"/>
            <w:vAlign w:val="center"/>
          </w:tcPr>
          <w:p w14:paraId="652990AB" w14:textId="77777777" w:rsidR="00982E7A" w:rsidRPr="00B74D06" w:rsidRDefault="00982E7A" w:rsidP="00AF4BE4">
            <w:pPr>
              <w:contextualSpacing/>
              <w:jc w:val="center"/>
              <w:rPr>
                <w:rFonts w:eastAsia="Calibri"/>
                <w:b/>
              </w:rPr>
            </w:pPr>
            <w:r w:rsidRPr="00B74D06">
              <w:rPr>
                <w:rFonts w:eastAsia="Calibri"/>
                <w:b/>
              </w:rPr>
              <w:t>Įslaptintos informacijos apibūdinimas (turinys)</w:t>
            </w:r>
          </w:p>
        </w:tc>
      </w:tr>
      <w:tr w:rsidR="00982E7A" w:rsidRPr="00B74D06" w14:paraId="20D73486" w14:textId="77777777" w:rsidTr="00AF4BE4">
        <w:tc>
          <w:tcPr>
            <w:tcW w:w="675" w:type="dxa"/>
            <w:shd w:val="clear" w:color="auto" w:fill="auto"/>
          </w:tcPr>
          <w:p w14:paraId="3E80780F" w14:textId="77777777" w:rsidR="00982E7A" w:rsidRPr="00B74D06" w:rsidRDefault="00982E7A" w:rsidP="00AF4BE4">
            <w:pPr>
              <w:tabs>
                <w:tab w:val="left" w:pos="142"/>
              </w:tabs>
              <w:contextualSpacing/>
              <w:jc w:val="both"/>
              <w:rPr>
                <w:rFonts w:eastAsia="Calibri"/>
              </w:rPr>
            </w:pPr>
            <w:r w:rsidRPr="00B74D06">
              <w:rPr>
                <w:rFonts w:eastAsia="Calibri"/>
              </w:rPr>
              <w:t>1.</w:t>
            </w:r>
          </w:p>
        </w:tc>
        <w:tc>
          <w:tcPr>
            <w:tcW w:w="9072" w:type="dxa"/>
            <w:shd w:val="clear" w:color="auto" w:fill="auto"/>
          </w:tcPr>
          <w:p w14:paraId="618AB1E3" w14:textId="77777777" w:rsidR="00982E7A" w:rsidRPr="00B74D06" w:rsidRDefault="00982E7A" w:rsidP="00AF4BE4">
            <w:pPr>
              <w:contextualSpacing/>
              <w:jc w:val="both"/>
            </w:pPr>
            <w:r w:rsidRPr="00B74D06">
              <w:t>Mobilizacinio Lietuvos kariuomenės rezervo materialinių išteklių atsargų suvestiniai duomenys (nomenklatūra, kiekis, sukaupimo terminai, atsakingi saugotojai už materialines vertybes)</w:t>
            </w:r>
          </w:p>
        </w:tc>
      </w:tr>
      <w:tr w:rsidR="00982E7A" w:rsidRPr="00B74D06" w14:paraId="032A8D11" w14:textId="77777777" w:rsidTr="00AF4BE4">
        <w:tc>
          <w:tcPr>
            <w:tcW w:w="675" w:type="dxa"/>
            <w:shd w:val="clear" w:color="auto" w:fill="auto"/>
          </w:tcPr>
          <w:p w14:paraId="7B06B119" w14:textId="77777777" w:rsidR="00982E7A" w:rsidRPr="00B74D06" w:rsidRDefault="00982E7A" w:rsidP="00AF4BE4">
            <w:pPr>
              <w:tabs>
                <w:tab w:val="left" w:pos="142"/>
              </w:tabs>
              <w:contextualSpacing/>
              <w:jc w:val="both"/>
              <w:rPr>
                <w:rFonts w:eastAsia="Calibri"/>
              </w:rPr>
            </w:pPr>
            <w:r w:rsidRPr="00B74D06">
              <w:rPr>
                <w:rFonts w:eastAsia="Calibri"/>
              </w:rPr>
              <w:t>2.</w:t>
            </w:r>
          </w:p>
        </w:tc>
        <w:tc>
          <w:tcPr>
            <w:tcW w:w="9072" w:type="dxa"/>
            <w:shd w:val="clear" w:color="auto" w:fill="auto"/>
          </w:tcPr>
          <w:p w14:paraId="4AC503AB" w14:textId="77777777" w:rsidR="00982E7A" w:rsidRPr="00B74D06" w:rsidRDefault="00982E7A" w:rsidP="00AF4BE4">
            <w:pPr>
              <w:contextualSpacing/>
              <w:jc w:val="both"/>
            </w:pPr>
            <w:r w:rsidRPr="00B74D06">
              <w:t>Suvestiniai duomenys apie Lietuvos kariuomenės, dalinio ar junginio turimą radijo ryšio techniką ir įrangą (kiekis, tipai, paskirstymas)</w:t>
            </w:r>
          </w:p>
        </w:tc>
      </w:tr>
      <w:tr w:rsidR="00982E7A" w:rsidRPr="00B74D06" w14:paraId="7E840CDC" w14:textId="77777777" w:rsidTr="00AF4BE4">
        <w:tc>
          <w:tcPr>
            <w:tcW w:w="675" w:type="dxa"/>
            <w:shd w:val="clear" w:color="auto" w:fill="auto"/>
          </w:tcPr>
          <w:p w14:paraId="127285C4" w14:textId="77777777" w:rsidR="00982E7A" w:rsidRPr="00B74D06" w:rsidRDefault="00982E7A" w:rsidP="00AF4BE4">
            <w:pPr>
              <w:tabs>
                <w:tab w:val="left" w:pos="142"/>
              </w:tabs>
              <w:contextualSpacing/>
              <w:jc w:val="both"/>
              <w:rPr>
                <w:rFonts w:eastAsia="Calibri"/>
              </w:rPr>
            </w:pPr>
            <w:r w:rsidRPr="00B74D06">
              <w:rPr>
                <w:rFonts w:eastAsia="Calibri"/>
              </w:rPr>
              <w:t>3.</w:t>
            </w:r>
          </w:p>
        </w:tc>
        <w:tc>
          <w:tcPr>
            <w:tcW w:w="9072" w:type="dxa"/>
            <w:shd w:val="clear" w:color="auto" w:fill="auto"/>
          </w:tcPr>
          <w:p w14:paraId="4E8279B6" w14:textId="77777777" w:rsidR="00982E7A" w:rsidRPr="00B74D06" w:rsidRDefault="00982E7A" w:rsidP="00AF4BE4">
            <w:pPr>
              <w:contextualSpacing/>
              <w:jc w:val="both"/>
            </w:pPr>
            <w:r w:rsidRPr="00B74D06">
              <w:t>Detali informacija apie krašto apsaugos sistemos plėtros kryptis</w:t>
            </w:r>
          </w:p>
        </w:tc>
      </w:tr>
      <w:tr w:rsidR="00982E7A" w:rsidRPr="00B74D06" w14:paraId="5CE3F63A" w14:textId="77777777" w:rsidTr="00AF4BE4">
        <w:tc>
          <w:tcPr>
            <w:tcW w:w="675" w:type="dxa"/>
            <w:shd w:val="clear" w:color="auto" w:fill="auto"/>
          </w:tcPr>
          <w:p w14:paraId="2AEE5AA5" w14:textId="77777777" w:rsidR="00982E7A" w:rsidRPr="00B74D06" w:rsidRDefault="00982E7A" w:rsidP="00AF4BE4">
            <w:pPr>
              <w:tabs>
                <w:tab w:val="left" w:pos="142"/>
              </w:tabs>
              <w:contextualSpacing/>
              <w:jc w:val="both"/>
              <w:rPr>
                <w:rFonts w:eastAsia="Calibri"/>
              </w:rPr>
            </w:pPr>
            <w:r w:rsidRPr="00B74D06">
              <w:rPr>
                <w:rFonts w:eastAsia="Calibri"/>
              </w:rPr>
              <w:t>4.</w:t>
            </w:r>
          </w:p>
        </w:tc>
        <w:tc>
          <w:tcPr>
            <w:tcW w:w="9072" w:type="dxa"/>
            <w:shd w:val="clear" w:color="auto" w:fill="auto"/>
          </w:tcPr>
          <w:p w14:paraId="15183633" w14:textId="77777777" w:rsidR="00982E7A" w:rsidRPr="00B74D06" w:rsidRDefault="00982E7A" w:rsidP="00AF4BE4">
            <w:pPr>
              <w:contextualSpacing/>
              <w:jc w:val="both"/>
            </w:pPr>
            <w:r w:rsidRPr="00B74D06">
              <w:t>Lietuvos kariuomenės karinių vienetų organizacinės ir įrangos lentelių (OSĮL) duomenų visumą, apimanti uždavinius ir gebėjimus, struktūrą, personalą, įrangą ir informacijos mainus.</w:t>
            </w:r>
          </w:p>
        </w:tc>
      </w:tr>
      <w:tr w:rsidR="00982E7A" w:rsidRPr="00B74D06" w14:paraId="1789C23B" w14:textId="77777777" w:rsidTr="00AF4BE4">
        <w:tc>
          <w:tcPr>
            <w:tcW w:w="675" w:type="dxa"/>
            <w:shd w:val="clear" w:color="auto" w:fill="auto"/>
          </w:tcPr>
          <w:p w14:paraId="3069F5A6" w14:textId="77777777" w:rsidR="00982E7A" w:rsidRPr="00B74D06" w:rsidRDefault="00982E7A" w:rsidP="00AF4BE4">
            <w:pPr>
              <w:tabs>
                <w:tab w:val="left" w:pos="142"/>
              </w:tabs>
              <w:contextualSpacing/>
              <w:jc w:val="both"/>
              <w:rPr>
                <w:rFonts w:eastAsia="Calibri"/>
              </w:rPr>
            </w:pPr>
            <w:r w:rsidRPr="00B74D06">
              <w:rPr>
                <w:rFonts w:eastAsia="Calibri"/>
              </w:rPr>
              <w:t>6.</w:t>
            </w:r>
          </w:p>
        </w:tc>
        <w:tc>
          <w:tcPr>
            <w:tcW w:w="9072" w:type="dxa"/>
            <w:shd w:val="clear" w:color="auto" w:fill="auto"/>
          </w:tcPr>
          <w:p w14:paraId="6C01AE54" w14:textId="77777777" w:rsidR="00982E7A" w:rsidRPr="00B74D06" w:rsidRDefault="00982E7A" w:rsidP="00AF4BE4">
            <w:pPr>
              <w:contextualSpacing/>
              <w:jc w:val="both"/>
            </w:pPr>
            <w:r w:rsidRPr="00B74D06">
              <w:t>SOP ir (ar) jų karinių vienetų turima ir planuojama įsigyti specialioji technika, specialioji ginkluotė ir jai skirta amunicija, kitos specialiosios paskirties priemonės bei įranga, skirta specialiosioms užduotims įvykdyti.</w:t>
            </w:r>
          </w:p>
        </w:tc>
      </w:tr>
      <w:tr w:rsidR="00982E7A" w:rsidRPr="00B74D06" w14:paraId="700088B2" w14:textId="77777777" w:rsidTr="00AF4BE4">
        <w:tc>
          <w:tcPr>
            <w:tcW w:w="675" w:type="dxa"/>
            <w:shd w:val="clear" w:color="auto" w:fill="auto"/>
          </w:tcPr>
          <w:p w14:paraId="1AED12B3" w14:textId="77777777" w:rsidR="00982E7A" w:rsidRPr="00B74D06" w:rsidRDefault="00982E7A" w:rsidP="00AF4BE4">
            <w:pPr>
              <w:tabs>
                <w:tab w:val="left" w:pos="142"/>
              </w:tabs>
              <w:contextualSpacing/>
              <w:jc w:val="both"/>
              <w:rPr>
                <w:rFonts w:eastAsia="Calibri"/>
              </w:rPr>
            </w:pPr>
            <w:r w:rsidRPr="00B74D06">
              <w:rPr>
                <w:rFonts w:eastAsia="Calibri"/>
              </w:rPr>
              <w:t>7.</w:t>
            </w:r>
          </w:p>
        </w:tc>
        <w:tc>
          <w:tcPr>
            <w:tcW w:w="9072" w:type="dxa"/>
            <w:shd w:val="clear" w:color="auto" w:fill="auto"/>
          </w:tcPr>
          <w:p w14:paraId="13F31886" w14:textId="77777777" w:rsidR="00982E7A" w:rsidRPr="00B74D06" w:rsidRDefault="00982E7A" w:rsidP="00AF4BE4">
            <w:pPr>
              <w:contextualSpacing/>
              <w:jc w:val="both"/>
            </w:pPr>
            <w:r w:rsidRPr="00B74D06">
              <w:t>Detali informacija apie turimos ir numatomos įsigyti kovinės (karinės) technikos kaip sistemos (pvz. šarvuočio, orlaivio, sraigtasparnio) techninę įrangą (pvz. šarvavimo lygį, valdymo ir vadovavimo sistemos schemas, įvairias apsaugos sistemas), jos sudedamąsias dalis ir jų realias technines, kovines galimybes (pvz. faktinio taikinio aptikimo nuotolis, diapazonas, šaudymo galimybės).</w:t>
            </w:r>
          </w:p>
        </w:tc>
      </w:tr>
      <w:tr w:rsidR="00982E7A" w:rsidRPr="00B74D06" w14:paraId="6342B37F" w14:textId="77777777" w:rsidTr="00AF4BE4">
        <w:tc>
          <w:tcPr>
            <w:tcW w:w="675" w:type="dxa"/>
            <w:shd w:val="clear" w:color="auto" w:fill="auto"/>
          </w:tcPr>
          <w:p w14:paraId="5F890175" w14:textId="77777777" w:rsidR="00982E7A" w:rsidRPr="00B74D06" w:rsidRDefault="00982E7A" w:rsidP="00AF4BE4">
            <w:pPr>
              <w:tabs>
                <w:tab w:val="left" w:pos="142"/>
              </w:tabs>
              <w:contextualSpacing/>
              <w:jc w:val="both"/>
              <w:rPr>
                <w:rFonts w:eastAsia="Calibri"/>
              </w:rPr>
            </w:pPr>
            <w:r w:rsidRPr="00B74D06">
              <w:rPr>
                <w:rFonts w:eastAsia="Calibri"/>
              </w:rPr>
              <w:t>8.</w:t>
            </w:r>
          </w:p>
        </w:tc>
        <w:tc>
          <w:tcPr>
            <w:tcW w:w="9072" w:type="dxa"/>
            <w:shd w:val="clear" w:color="auto" w:fill="auto"/>
          </w:tcPr>
          <w:p w14:paraId="2609DBD1" w14:textId="77777777" w:rsidR="00982E7A" w:rsidRPr="00B74D06" w:rsidRDefault="00982E7A" w:rsidP="00AF4BE4">
            <w:pPr>
              <w:contextualSpacing/>
              <w:jc w:val="both"/>
            </w:pPr>
            <w:r w:rsidRPr="00B74D06">
              <w:t>Detalūs duomenys apie Lietuvos kariuomenės, dalinio ar junginio turimus ginklus, šaudmenis, sprogmenis ir kovinę techniką, specialiąsias priemones, karinių paskirties taikiklius, optinius, elektrinius optinius ir kitus stebėjimo prietaisus (pvz. ataskaitos, suvestinės), išskyrus duomenis, kuriuos Lietuvos Respublika tarptautinėmis sutartimis įsipareigojusi pateikti kaip neįslaptintus.</w:t>
            </w:r>
          </w:p>
        </w:tc>
      </w:tr>
    </w:tbl>
    <w:p w14:paraId="10ECEF6C" w14:textId="77777777" w:rsidR="00982E7A" w:rsidRPr="00B74D06" w:rsidRDefault="00982E7A" w:rsidP="00982E7A">
      <w:pPr>
        <w:spacing w:after="200"/>
        <w:contextualSpacing/>
        <w:jc w:val="center"/>
        <w:rPr>
          <w:rFonts w:ascii="Calibri" w:eastAsia="Calibri" w:hAnsi="Calibri"/>
          <w:lang w:eastAsia="en-US"/>
        </w:rPr>
      </w:pPr>
    </w:p>
    <w:p w14:paraId="6CA9C55E" w14:textId="77777777" w:rsidR="00982E7A" w:rsidRPr="00CB52D9" w:rsidRDefault="00982E7A" w:rsidP="00982E7A">
      <w:pPr>
        <w:spacing w:after="200"/>
        <w:contextualSpacing/>
        <w:jc w:val="center"/>
        <w:rPr>
          <w:rFonts w:ascii="Calibri" w:eastAsia="Calibri" w:hAnsi="Calibri"/>
          <w:lang w:eastAsia="en-US"/>
        </w:rPr>
      </w:pPr>
      <w:r w:rsidRPr="00B74D06">
        <w:rPr>
          <w:rFonts w:ascii="Calibri" w:eastAsia="Calibri" w:hAnsi="Calibri"/>
          <w:lang w:eastAsia="en-US"/>
        </w:rPr>
        <w:t>_____________________________________________</w:t>
      </w:r>
    </w:p>
    <w:p w14:paraId="48059DC2" w14:textId="77777777" w:rsidR="00622095" w:rsidRDefault="00622095"/>
    <w:sectPr w:rsidR="00622095" w:rsidSect="0029755C">
      <w:headerReference w:type="default" r:id="rId6"/>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CC4D3" w14:textId="77777777" w:rsidR="000A5597" w:rsidRDefault="000A5597" w:rsidP="000556B0">
      <w:r>
        <w:separator/>
      </w:r>
    </w:p>
  </w:endnote>
  <w:endnote w:type="continuationSeparator" w:id="0">
    <w:p w14:paraId="75F0E8FA" w14:textId="77777777" w:rsidR="000A5597" w:rsidRDefault="000A5597" w:rsidP="0005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EA6F7" w14:textId="77777777" w:rsidR="000A5597" w:rsidRDefault="000A5597" w:rsidP="000556B0">
      <w:r>
        <w:separator/>
      </w:r>
    </w:p>
  </w:footnote>
  <w:footnote w:type="continuationSeparator" w:id="0">
    <w:p w14:paraId="5D1CBD89" w14:textId="77777777" w:rsidR="000A5597" w:rsidRDefault="000A5597" w:rsidP="00055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EEE10" w14:textId="0AE9A831" w:rsidR="000556B0" w:rsidRPr="000556B0" w:rsidRDefault="000556B0" w:rsidP="000556B0">
    <w:pPr>
      <w:pStyle w:val="Antrats"/>
      <w:jc w:val="right"/>
      <w:rPr>
        <w:bCs/>
      </w:rPr>
    </w:pPr>
    <w:r w:rsidRPr="000556B0">
      <w:rPr>
        <w:bCs/>
        <w:iCs/>
      </w:rPr>
      <w:t xml:space="preserve">Sutarties Specialiųjų sąlygų priedas Nr. </w:t>
    </w:r>
    <w:r w:rsidRPr="000556B0">
      <w:rPr>
        <w:bCs/>
        <w:iCs/>
        <w:lang w:val="en-US"/>
      </w:rPr>
      <w:t>7</w:t>
    </w:r>
  </w:p>
  <w:p w14:paraId="7970A2C0" w14:textId="77777777" w:rsidR="000556B0" w:rsidRPr="000556B0" w:rsidRDefault="000556B0" w:rsidP="000556B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E7A"/>
    <w:rsid w:val="000556B0"/>
    <w:rsid w:val="000A5597"/>
    <w:rsid w:val="0029755C"/>
    <w:rsid w:val="003E0B9C"/>
    <w:rsid w:val="00622095"/>
    <w:rsid w:val="00786679"/>
    <w:rsid w:val="009667BA"/>
    <w:rsid w:val="00982E7A"/>
    <w:rsid w:val="00F21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CA23"/>
  <w15:chartTrackingRefBased/>
  <w15:docId w15:val="{8047C81E-4CF7-4389-9E84-4DD1590B6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E7A"/>
    <w:rPr>
      <w:rFonts w:eastAsia="Times New Roman" w:cs="Times New Roman"/>
      <w:szCs w:val="24"/>
      <w:lang w:val="lt-LT" w:eastAsia="lt-LT"/>
    </w:rPr>
  </w:style>
  <w:style w:type="paragraph" w:styleId="Antrat1">
    <w:name w:val="heading 1"/>
    <w:basedOn w:val="prastasis"/>
    <w:next w:val="prastasis"/>
    <w:link w:val="Antrat1Diagrama"/>
    <w:uiPriority w:val="9"/>
    <w:qFormat/>
    <w:rsid w:val="00982E7A"/>
    <w:pPr>
      <w:keepNext/>
      <w:keepLines/>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82E7A"/>
    <w:rPr>
      <w:rFonts w:eastAsiaTheme="majorEastAsia" w:cstheme="majorBidi"/>
      <w:b/>
      <w:caps/>
      <w:szCs w:val="32"/>
      <w:lang w:val="lt-LT" w:eastAsia="lt-LT"/>
    </w:rPr>
  </w:style>
  <w:style w:type="character" w:styleId="Komentaronuoroda">
    <w:name w:val="annotation reference"/>
    <w:rsid w:val="00982E7A"/>
    <w:rPr>
      <w:sz w:val="16"/>
      <w:szCs w:val="16"/>
    </w:rPr>
  </w:style>
  <w:style w:type="paragraph" w:styleId="Komentarotekstas">
    <w:name w:val="annotation text"/>
    <w:basedOn w:val="prastasis"/>
    <w:link w:val="KomentarotekstasDiagrama"/>
    <w:rsid w:val="00982E7A"/>
    <w:rPr>
      <w:sz w:val="20"/>
      <w:szCs w:val="20"/>
    </w:rPr>
  </w:style>
  <w:style w:type="character" w:customStyle="1" w:styleId="KomentarotekstasDiagrama">
    <w:name w:val="Komentaro tekstas Diagrama"/>
    <w:basedOn w:val="Numatytasispastraiposriftas"/>
    <w:link w:val="Komentarotekstas"/>
    <w:rsid w:val="00982E7A"/>
    <w:rPr>
      <w:rFonts w:eastAsia="Times New Roman" w:cs="Times New Roman"/>
      <w:sz w:val="20"/>
      <w:szCs w:val="20"/>
      <w:lang w:val="lt-LT" w:eastAsia="lt-LT"/>
    </w:rPr>
  </w:style>
  <w:style w:type="paragraph" w:customStyle="1" w:styleId="Standard">
    <w:name w:val="Standard"/>
    <w:link w:val="StandardChar"/>
    <w:rsid w:val="00982E7A"/>
    <w:pPr>
      <w:widowControl w:val="0"/>
      <w:autoSpaceDE w:val="0"/>
      <w:autoSpaceDN w:val="0"/>
      <w:adjustRightInd w:val="0"/>
      <w:spacing w:after="57"/>
      <w:jc w:val="both"/>
    </w:pPr>
    <w:rPr>
      <w:rFonts w:eastAsia="Times New Roman" w:cs="Times New Roman"/>
      <w:sz w:val="20"/>
      <w:szCs w:val="20"/>
    </w:rPr>
  </w:style>
  <w:style w:type="character" w:customStyle="1" w:styleId="StandardChar">
    <w:name w:val="Standard Char"/>
    <w:link w:val="Standard"/>
    <w:rsid w:val="00982E7A"/>
    <w:rPr>
      <w:rFonts w:eastAsia="Times New Roman" w:cs="Times New Roman"/>
      <w:sz w:val="20"/>
      <w:szCs w:val="20"/>
    </w:rPr>
  </w:style>
  <w:style w:type="paragraph" w:styleId="Debesliotekstas">
    <w:name w:val="Balloon Text"/>
    <w:basedOn w:val="prastasis"/>
    <w:link w:val="DebesliotekstasDiagrama"/>
    <w:uiPriority w:val="99"/>
    <w:semiHidden/>
    <w:unhideWhenUsed/>
    <w:rsid w:val="00982E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82E7A"/>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0556B0"/>
    <w:pPr>
      <w:tabs>
        <w:tab w:val="center" w:pos="4513"/>
        <w:tab w:val="right" w:pos="9026"/>
      </w:tabs>
    </w:pPr>
  </w:style>
  <w:style w:type="character" w:customStyle="1" w:styleId="AntratsDiagrama">
    <w:name w:val="Antraštės Diagrama"/>
    <w:basedOn w:val="Numatytasispastraiposriftas"/>
    <w:link w:val="Antrats"/>
    <w:uiPriority w:val="99"/>
    <w:rsid w:val="000556B0"/>
    <w:rPr>
      <w:rFonts w:eastAsia="Times New Roman" w:cs="Times New Roman"/>
      <w:szCs w:val="24"/>
      <w:lang w:val="lt-LT" w:eastAsia="lt-LT"/>
    </w:rPr>
  </w:style>
  <w:style w:type="paragraph" w:styleId="Porat">
    <w:name w:val="footer"/>
    <w:basedOn w:val="prastasis"/>
    <w:link w:val="PoratDiagrama"/>
    <w:uiPriority w:val="99"/>
    <w:unhideWhenUsed/>
    <w:rsid w:val="000556B0"/>
    <w:pPr>
      <w:tabs>
        <w:tab w:val="center" w:pos="4513"/>
        <w:tab w:val="right" w:pos="9026"/>
      </w:tabs>
    </w:pPr>
  </w:style>
  <w:style w:type="character" w:customStyle="1" w:styleId="PoratDiagrama">
    <w:name w:val="Poraštė Diagrama"/>
    <w:basedOn w:val="Numatytasispastraiposriftas"/>
    <w:link w:val="Porat"/>
    <w:uiPriority w:val="99"/>
    <w:rsid w:val="000556B0"/>
    <w:rPr>
      <w:rFonts w:eastAsia="Times New Roman"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1490</Words>
  <Characters>850</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Petrauskas</dc:creator>
  <cp:keywords/>
  <dc:description/>
  <cp:lastModifiedBy>Svetlana Starinskaja</cp:lastModifiedBy>
  <cp:revision>4</cp:revision>
  <dcterms:created xsi:type="dcterms:W3CDTF">2025-06-12T12:36:00Z</dcterms:created>
  <dcterms:modified xsi:type="dcterms:W3CDTF">2025-08-04T13:04:00Z</dcterms:modified>
</cp:coreProperties>
</file>